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06C1" w:rsidRDefault="007A06C1" w14:paraId="574CAD5F" w14:textId="44F686E4"/>
    <w:p w:rsidR="00F116D2" w:rsidP="06B87F5D" w:rsidRDefault="00F116D2" w14:paraId="713DF6C5" w14:textId="1EB0A5EF">
      <w:pPr>
        <w:pBdr>
          <w:bottom w:val="single" w:color="4F81BD" w:sz="8" w:space="4"/>
        </w:pBdr>
        <w:spacing w:before="0" w:beforeAutospacing="off" w:after="300" w:afterAutospacing="off" w:line="276" w:lineRule="auto"/>
      </w:pPr>
      <w:r w:rsidRPr="06B87F5D" w:rsidR="358F193D">
        <w:rPr>
          <w:rFonts w:ascii="Aptos Display" w:hAnsi="Aptos Display" w:eastAsia="Aptos Display" w:cs="Aptos Display"/>
          <w:noProof w:val="0"/>
          <w:color w:val="17365D"/>
          <w:sz w:val="52"/>
          <w:szCs w:val="52"/>
          <w:lang w:val="en-US"/>
        </w:rPr>
        <w:t>Rubrics example for cognitive, affective, and psychomotor outcomes with VR</w:t>
      </w:r>
    </w:p>
    <w:p w:rsidR="00F116D2" w:rsidP="06B87F5D" w:rsidRDefault="00F116D2" w14:paraId="520301B2" w14:textId="48A61005">
      <w:pPr>
        <w:spacing w:before="0" w:beforeAutospacing="off" w:after="0" w:afterAutospacing="off" w:line="276" w:lineRule="auto"/>
      </w:pPr>
      <w:r w:rsidRPr="06B87F5D" w:rsidR="358F193D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GB"/>
        </w:rPr>
        <w:t>Notes for Implementation</w:t>
      </w:r>
    </w:p>
    <w:p w:rsidR="00F116D2" w:rsidP="06B87F5D" w:rsidRDefault="00F116D2" w14:paraId="6AA85C90" w14:textId="577B8B45">
      <w:pPr>
        <w:pStyle w:val="Paragrafoelenco"/>
        <w:numPr>
          <w:ilvl w:val="0"/>
          <w:numId w:val="1"/>
        </w:numPr>
        <w:spacing w:before="0" w:beforeAutospacing="off" w:after="0" w:afterAutospacing="off" w:line="276" w:lineRule="auto"/>
        <w:ind w:left="720" w:right="0" w:hanging="360"/>
        <w:rPr>
          <w:rFonts w:ascii="Aptos" w:hAnsi="Aptos" w:eastAsia="Aptos" w:cs="Aptos"/>
          <w:noProof w:val="0"/>
          <w:sz w:val="22"/>
          <w:szCs w:val="22"/>
          <w:lang w:val="en-GB"/>
        </w:rPr>
      </w:pPr>
      <w:r w:rsidRPr="06B87F5D" w:rsidR="358F193D">
        <w:rPr>
          <w:rFonts w:ascii="Aptos" w:hAnsi="Aptos" w:eastAsia="Aptos" w:cs="Aptos"/>
          <w:noProof w:val="0"/>
          <w:sz w:val="22"/>
          <w:szCs w:val="22"/>
          <w:lang w:val="en-GB"/>
        </w:rPr>
        <w:t>Performance descriptors: these should be adapted to the context of the learning task (e.g., medical simulation, engineering design, conflict negotiation).</w:t>
      </w:r>
    </w:p>
    <w:p w:rsidR="00F116D2" w:rsidP="06B87F5D" w:rsidRDefault="00F116D2" w14:paraId="6760B97A" w14:textId="2BC72CBE">
      <w:pPr>
        <w:spacing w:before="0" w:beforeAutospacing="off" w:after="0" w:afterAutospacing="off" w:line="276" w:lineRule="auto"/>
      </w:pPr>
      <w:r w:rsidRPr="06B87F5D" w:rsidR="358F193D">
        <w:rPr>
          <w:rFonts w:ascii="Aptos" w:hAnsi="Aptos" w:eastAsia="Aptos" w:cs="Aptos"/>
          <w:noProof w:val="0"/>
          <w:sz w:val="22"/>
          <w:szCs w:val="22"/>
          <w:lang w:val="en-GB"/>
        </w:rPr>
        <w:t xml:space="preserve"> </w:t>
      </w:r>
    </w:p>
    <w:p w:rsidR="00F116D2" w:rsidP="06B87F5D" w:rsidRDefault="00F116D2" w14:paraId="5118F9B8" w14:textId="670EEDD8">
      <w:pPr>
        <w:pStyle w:val="Paragrafoelenco"/>
        <w:numPr>
          <w:ilvl w:val="0"/>
          <w:numId w:val="1"/>
        </w:numPr>
        <w:spacing w:before="0" w:beforeAutospacing="off" w:after="0" w:afterAutospacing="off" w:line="276" w:lineRule="auto"/>
        <w:ind w:left="720" w:right="0" w:hanging="360"/>
        <w:rPr>
          <w:rFonts w:ascii="Aptos" w:hAnsi="Aptos" w:eastAsia="Aptos" w:cs="Aptos"/>
          <w:noProof w:val="0"/>
          <w:sz w:val="22"/>
          <w:szCs w:val="22"/>
          <w:lang w:val="en-GB"/>
        </w:rPr>
      </w:pPr>
      <w:r w:rsidRPr="06B87F5D" w:rsidR="358F193D">
        <w:rPr>
          <w:rFonts w:ascii="Aptos" w:hAnsi="Aptos" w:eastAsia="Aptos" w:cs="Aptos"/>
          <w:noProof w:val="0"/>
          <w:sz w:val="22"/>
          <w:szCs w:val="22"/>
          <w:lang w:val="en-GB"/>
        </w:rPr>
        <w:t xml:space="preserve">Evidence collection: </w:t>
      </w:r>
    </w:p>
    <w:p w:rsidR="00F116D2" w:rsidP="06B87F5D" w:rsidRDefault="00F116D2" w14:paraId="67005455" w14:textId="799FC7C9">
      <w:pPr>
        <w:pStyle w:val="Paragrafoelenco"/>
        <w:numPr>
          <w:ilvl w:val="1"/>
          <w:numId w:val="1"/>
        </w:numPr>
        <w:spacing w:before="0" w:beforeAutospacing="off" w:after="0" w:afterAutospacing="off" w:line="276" w:lineRule="auto"/>
        <w:ind w:left="1440" w:right="0" w:hanging="360"/>
        <w:rPr>
          <w:rFonts w:ascii="Aptos" w:hAnsi="Aptos" w:eastAsia="Aptos" w:cs="Aptos"/>
          <w:noProof w:val="0"/>
          <w:sz w:val="22"/>
          <w:szCs w:val="22"/>
          <w:lang w:val="en-GB"/>
        </w:rPr>
      </w:pPr>
      <w:r w:rsidRPr="06B87F5D" w:rsidR="358F193D">
        <w:rPr>
          <w:rFonts w:ascii="Aptos" w:hAnsi="Aptos" w:eastAsia="Aptos" w:cs="Aptos"/>
          <w:noProof w:val="0"/>
          <w:sz w:val="22"/>
          <w:szCs w:val="22"/>
          <w:lang w:val="en-GB"/>
        </w:rPr>
        <w:t>use VR analytics platforms (like Engage, Mozilla Hubs, or Unity logs) to export performance data.</w:t>
      </w:r>
    </w:p>
    <w:p w:rsidR="00F116D2" w:rsidP="06B87F5D" w:rsidRDefault="00F116D2" w14:paraId="29A1B6D4" w14:textId="47F6A3BA">
      <w:pPr>
        <w:pStyle w:val="Paragrafoelenco"/>
        <w:numPr>
          <w:ilvl w:val="1"/>
          <w:numId w:val="1"/>
        </w:numPr>
        <w:spacing w:before="0" w:beforeAutospacing="off" w:after="0" w:afterAutospacing="off" w:line="276" w:lineRule="auto"/>
        <w:ind w:left="1440" w:right="0" w:hanging="360"/>
        <w:rPr>
          <w:rFonts w:ascii="Aptos" w:hAnsi="Aptos" w:eastAsia="Aptos" w:cs="Aptos"/>
          <w:noProof w:val="0"/>
          <w:sz w:val="22"/>
          <w:szCs w:val="22"/>
          <w:lang w:val="en-GB"/>
        </w:rPr>
      </w:pPr>
      <w:r w:rsidRPr="06B87F5D" w:rsidR="358F193D">
        <w:rPr>
          <w:rFonts w:ascii="Aptos" w:hAnsi="Aptos" w:eastAsia="Aptos" w:cs="Aptos"/>
          <w:noProof w:val="0"/>
          <w:sz w:val="22"/>
          <w:szCs w:val="22"/>
          <w:lang w:val="en-GB"/>
        </w:rPr>
        <w:t>Reflection prompts should be integrated into your LMS or via oral debriefing.</w:t>
      </w:r>
    </w:p>
    <w:p w:rsidR="00F116D2" w:rsidP="06B87F5D" w:rsidRDefault="00F116D2" w14:paraId="0B9AFA20" w14:textId="07F74A34">
      <w:pPr>
        <w:pStyle w:val="Paragrafoelenco"/>
        <w:numPr>
          <w:ilvl w:val="1"/>
          <w:numId w:val="1"/>
        </w:numPr>
        <w:spacing w:before="0" w:beforeAutospacing="off" w:after="0" w:afterAutospacing="off" w:line="276" w:lineRule="auto"/>
        <w:ind w:left="1440" w:right="0" w:hanging="360"/>
        <w:rPr>
          <w:rFonts w:ascii="Aptos" w:hAnsi="Aptos" w:eastAsia="Aptos" w:cs="Aptos"/>
          <w:noProof w:val="0"/>
          <w:sz w:val="22"/>
          <w:szCs w:val="22"/>
          <w:lang w:val="en-GB"/>
        </w:rPr>
      </w:pPr>
      <w:r w:rsidRPr="06B87F5D" w:rsidR="358F193D">
        <w:rPr>
          <w:rFonts w:ascii="Aptos" w:hAnsi="Aptos" w:eastAsia="Aptos" w:cs="Aptos"/>
          <w:noProof w:val="0"/>
          <w:sz w:val="22"/>
          <w:szCs w:val="22"/>
          <w:lang w:val="en-GB"/>
        </w:rPr>
        <w:t>Screenshots/videos should be timestamped and saved per learner.</w:t>
      </w:r>
    </w:p>
    <w:p w:rsidR="00F116D2" w:rsidP="06B87F5D" w:rsidRDefault="00F116D2" w14:paraId="7638ED99" w14:textId="44D4F55E">
      <w:pPr>
        <w:spacing w:before="0" w:beforeAutospacing="off" w:after="0" w:afterAutospacing="off" w:line="276" w:lineRule="auto"/>
      </w:pPr>
      <w:r w:rsidRPr="06B87F5D" w:rsidR="358F193D">
        <w:rPr>
          <w:rFonts w:ascii="Aptos" w:hAnsi="Aptos" w:eastAsia="Aptos" w:cs="Aptos"/>
          <w:noProof w:val="0"/>
          <w:sz w:val="22"/>
          <w:szCs w:val="22"/>
          <w:lang w:val="en-GB"/>
        </w:rPr>
        <w:t xml:space="preserve"> </w:t>
      </w:r>
    </w:p>
    <w:p w:rsidR="00F116D2" w:rsidP="06B87F5D" w:rsidRDefault="00F116D2" w14:paraId="052F9E6B" w14:textId="3BB72694">
      <w:pPr>
        <w:pStyle w:val="Paragrafoelenco"/>
        <w:numPr>
          <w:ilvl w:val="0"/>
          <w:numId w:val="1"/>
        </w:numPr>
        <w:spacing w:before="0" w:beforeAutospacing="off" w:after="0" w:afterAutospacing="off" w:line="276" w:lineRule="auto"/>
        <w:ind w:left="720" w:right="0" w:hanging="360"/>
        <w:rPr>
          <w:rFonts w:ascii="Aptos" w:hAnsi="Aptos" w:eastAsia="Aptos" w:cs="Aptos"/>
          <w:noProof w:val="0"/>
          <w:sz w:val="22"/>
          <w:szCs w:val="22"/>
          <w:lang w:val="en-GB"/>
        </w:rPr>
      </w:pPr>
      <w:r w:rsidRPr="06B87F5D" w:rsidR="358F193D">
        <w:rPr>
          <w:rFonts w:ascii="Aptos" w:hAnsi="Aptos" w:eastAsia="Aptos" w:cs="Aptos"/>
          <w:noProof w:val="0"/>
          <w:sz w:val="22"/>
          <w:szCs w:val="22"/>
          <w:lang w:val="en-GB"/>
        </w:rPr>
        <w:t>Rubric use: use it for both summative and formative assessment. You can apply weights to each domain based on course focus.</w:t>
      </w:r>
    </w:p>
    <w:p w:rsidR="00F116D2" w:rsidP="06B87F5D" w:rsidRDefault="00F116D2" w14:paraId="67902FA8" w14:textId="761120EC">
      <w:pPr>
        <w:pStyle w:val="Titolo1"/>
        <w:spacing w:before="480" w:beforeAutospacing="off" w:after="0" w:afterAutospacing="off" w:line="276" w:lineRule="auto"/>
      </w:pPr>
      <w:r w:rsidRPr="06B87F5D" w:rsidR="358F193D">
        <w:rPr>
          <w:rFonts w:ascii="Aptos" w:hAnsi="Aptos" w:eastAsia="Aptos" w:cs="Aptos"/>
          <w:b w:val="1"/>
          <w:bCs w:val="1"/>
          <w:noProof w:val="0"/>
          <w:color w:val="365F91"/>
          <w:sz w:val="28"/>
          <w:szCs w:val="28"/>
          <w:lang w:val="en-US"/>
        </w:rPr>
        <w:t>Cognitive Domain</w:t>
      </w:r>
    </w:p>
    <w:tbl>
      <w:tblPr>
        <w:tblStyle w:val="TableGrid"/>
        <w:bidiVisual w:val="0"/>
        <w:tblW w:w="0" w:type="auto"/>
        <w:tblLayout w:type="fixed"/>
        <w:tblLook w:val="04A0" w:firstRow="1" w:lastRow="0" w:firstColumn="1" w:lastColumn="0" w:noHBand="0" w:noVBand="1"/>
      </w:tblPr>
      <w:tblGrid>
        <w:gridCol w:w="1431"/>
        <w:gridCol w:w="1577"/>
        <w:gridCol w:w="1665"/>
        <w:gridCol w:w="1455"/>
        <w:gridCol w:w="1665"/>
        <w:gridCol w:w="1832"/>
      </w:tblGrid>
      <w:tr w:rsidR="06B87F5D" w:rsidTr="06B87F5D" w14:paraId="215B1481">
        <w:trPr>
          <w:trHeight w:val="300"/>
        </w:trPr>
        <w:tc>
          <w:tcPr>
            <w:tcW w:w="143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1F4365D6" w14:textId="662302B0">
            <w:pPr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Criterion</w:t>
            </w:r>
          </w:p>
        </w:tc>
        <w:tc>
          <w:tcPr>
            <w:tcW w:w="1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440E5109" w14:textId="5F9F7D4F">
            <w:pPr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Beginning (1)</w:t>
            </w:r>
          </w:p>
        </w:tc>
        <w:tc>
          <w:tcPr>
            <w:tcW w:w="16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05FE2B3A" w14:textId="415D02E2">
            <w:pPr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Developing (2)</w:t>
            </w:r>
          </w:p>
        </w:tc>
        <w:tc>
          <w:tcPr>
            <w:tcW w:w="14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089FDB22" w14:textId="5D76B2FA">
            <w:pPr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Proficient (3)</w:t>
            </w:r>
          </w:p>
        </w:tc>
        <w:tc>
          <w:tcPr>
            <w:tcW w:w="16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6E3A6E84" w14:textId="0F2D8C6A">
            <w:pPr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Exemplary (4)</w:t>
            </w:r>
          </w:p>
        </w:tc>
        <w:tc>
          <w:tcPr>
            <w:tcW w:w="183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4EC124E2" w14:textId="63A8C960">
            <w:pPr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Sample Evidence</w:t>
            </w:r>
          </w:p>
        </w:tc>
      </w:tr>
      <w:tr w:rsidR="06B87F5D" w:rsidTr="06B87F5D" w14:paraId="017709AD">
        <w:trPr>
          <w:trHeight w:val="300"/>
        </w:trPr>
        <w:tc>
          <w:tcPr>
            <w:tcW w:w="143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1EE1E33B" w14:textId="37E0A8D7">
            <w:pPr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Conceptual Understanding</w:t>
            </w:r>
          </w:p>
        </w:tc>
        <w:tc>
          <w:tcPr>
            <w:tcW w:w="1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09CD1F17" w14:textId="15C6D216">
            <w:pPr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Demonstrates limited understanding; major misconceptions.</w:t>
            </w:r>
          </w:p>
        </w:tc>
        <w:tc>
          <w:tcPr>
            <w:tcW w:w="16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1D4D0466" w14:textId="677EA934">
            <w:pPr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Partial understanding; may confuse related concepts.</w:t>
            </w:r>
          </w:p>
        </w:tc>
        <w:tc>
          <w:tcPr>
            <w:tcW w:w="14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2C982472" w14:textId="6AC43795">
            <w:pPr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Understands and applies key concepts in familiar contexts.</w:t>
            </w:r>
          </w:p>
        </w:tc>
        <w:tc>
          <w:tcPr>
            <w:tcW w:w="16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4585A92C" w14:textId="1702A256">
            <w:pPr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Extends conceptual understanding to new or complex scenarios.</w:t>
            </w:r>
          </w:p>
        </w:tc>
        <w:tc>
          <w:tcPr>
            <w:tcW w:w="183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2D7EE828" w14:textId="3F69D104">
            <w:pPr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fr-FR"/>
              </w:rPr>
              <w:t>VR simulation logs, post-VR quiz, concept map.</w:t>
            </w:r>
          </w:p>
        </w:tc>
      </w:tr>
      <w:tr w:rsidR="06B87F5D" w:rsidTr="06B87F5D" w14:paraId="5CDE6EFA">
        <w:trPr>
          <w:trHeight w:val="300"/>
        </w:trPr>
        <w:tc>
          <w:tcPr>
            <w:tcW w:w="143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64059DCE" w14:textId="1403AB1E">
            <w:pPr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Application to Scenario</w:t>
            </w:r>
          </w:p>
        </w:tc>
        <w:tc>
          <w:tcPr>
            <w:tcW w:w="1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4C1F8A2D" w14:textId="00EC65C1">
            <w:pPr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Does not apply learned knowledge appropriately.</w:t>
            </w:r>
          </w:p>
        </w:tc>
        <w:tc>
          <w:tcPr>
            <w:tcW w:w="16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556ABED9" w14:textId="69831361">
            <w:pPr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Attempts application but with inconsistent logic.</w:t>
            </w:r>
          </w:p>
        </w:tc>
        <w:tc>
          <w:tcPr>
            <w:tcW w:w="14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3EE7B7DA" w14:textId="1B4D501D">
            <w:pPr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Applies concepts correctly to standard VR task.</w:t>
            </w:r>
          </w:p>
        </w:tc>
        <w:tc>
          <w:tcPr>
            <w:tcW w:w="16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4EAE3B0E" w14:textId="23446339">
            <w:pPr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Innovatively applies knowledge to unfamiliar problems or settings.</w:t>
            </w:r>
          </w:p>
        </w:tc>
        <w:tc>
          <w:tcPr>
            <w:tcW w:w="183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02C4444C" w14:textId="02F6B49A">
            <w:pPr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Screenshots from simulation, instructor notes.</w:t>
            </w:r>
          </w:p>
        </w:tc>
      </w:tr>
      <w:tr w:rsidR="06B87F5D" w:rsidTr="06B87F5D" w14:paraId="6F861464">
        <w:trPr>
          <w:trHeight w:val="300"/>
        </w:trPr>
        <w:tc>
          <w:tcPr>
            <w:tcW w:w="143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0651979A" w14:textId="23363E0B">
            <w:pPr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Analytical Thinking</w:t>
            </w:r>
          </w:p>
        </w:tc>
        <w:tc>
          <w:tcPr>
            <w:tcW w:w="1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36D719DA" w14:textId="5239F681">
            <w:pPr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Cannot identify relevant elements or make connections.</w:t>
            </w:r>
          </w:p>
        </w:tc>
        <w:tc>
          <w:tcPr>
            <w:tcW w:w="16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189FFB4F" w14:textId="32E1449A">
            <w:pPr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Identifies basic elements, but links are superficial.</w:t>
            </w:r>
          </w:p>
        </w:tc>
        <w:tc>
          <w:tcPr>
            <w:tcW w:w="14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4DDC6EED" w14:textId="16C6C2E4">
            <w:pPr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Analyzes key components and shows logical reasoning.</w:t>
            </w:r>
          </w:p>
        </w:tc>
        <w:tc>
          <w:tcPr>
            <w:tcW w:w="16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3D0B4A3D" w14:textId="749D9AC1">
            <w:pPr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Synthesizes information to evaluate or solve complex problems.</w:t>
            </w:r>
          </w:p>
        </w:tc>
        <w:tc>
          <w:tcPr>
            <w:tcW w:w="183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3895DE7D" w14:textId="1F003AB0">
            <w:pPr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Reflection prompt: 'How did the scenario challenge your understanding?'</w:t>
            </w:r>
          </w:p>
        </w:tc>
      </w:tr>
    </w:tbl>
    <w:p w:rsidR="00F116D2" w:rsidP="06B87F5D" w:rsidRDefault="00F116D2" w14:paraId="1729A008" w14:textId="06135933">
      <w:pPr>
        <w:pStyle w:val="Titolo1"/>
        <w:bidi w:val="0"/>
        <w:spacing w:before="480" w:beforeAutospacing="off" w:after="0" w:afterAutospacing="off" w:line="276" w:lineRule="auto"/>
      </w:pPr>
      <w:r w:rsidRPr="06B87F5D" w:rsidR="358F193D">
        <w:rPr>
          <w:rFonts w:ascii="Aptos" w:hAnsi="Aptos" w:eastAsia="Aptos" w:cs="Aptos"/>
          <w:b w:val="1"/>
          <w:bCs w:val="1"/>
          <w:noProof w:val="0"/>
          <w:color w:val="365F91"/>
          <w:sz w:val="28"/>
          <w:szCs w:val="28"/>
          <w:lang w:val="en-US"/>
        </w:rPr>
        <w:t xml:space="preserve"> </w:t>
      </w:r>
    </w:p>
    <w:p w:rsidR="00F116D2" w:rsidP="06B87F5D" w:rsidRDefault="00F116D2" w14:paraId="4A598647" w14:textId="70B189FF">
      <w:pPr>
        <w:bidi w:val="0"/>
        <w:spacing w:before="0" w:beforeAutospacing="off" w:after="160" w:afterAutospacing="off" w:line="276" w:lineRule="auto"/>
      </w:pPr>
      <w:r w:rsidRPr="06B87F5D" w:rsidR="358F193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00F116D2" w:rsidP="06B87F5D" w:rsidRDefault="00F116D2" w14:paraId="121EE5BC" w14:textId="7098D243">
      <w:pPr>
        <w:pStyle w:val="Titolo1"/>
        <w:bidi w:val="0"/>
        <w:spacing w:before="480" w:beforeAutospacing="off" w:after="0" w:afterAutospacing="off" w:line="276" w:lineRule="auto"/>
      </w:pPr>
      <w:r w:rsidRPr="06B87F5D" w:rsidR="358F193D">
        <w:rPr>
          <w:rFonts w:ascii="Aptos" w:hAnsi="Aptos" w:eastAsia="Aptos" w:cs="Aptos"/>
          <w:b w:val="1"/>
          <w:bCs w:val="1"/>
          <w:noProof w:val="0"/>
          <w:color w:val="365F91"/>
          <w:sz w:val="28"/>
          <w:szCs w:val="28"/>
          <w:lang w:val="en-US"/>
        </w:rPr>
        <w:t>Affective Domain</w:t>
      </w:r>
    </w:p>
    <w:tbl>
      <w:tblPr>
        <w:tblStyle w:val="TableGrid"/>
        <w:bidiVisual w:val="0"/>
        <w:tblW w:w="0" w:type="auto"/>
        <w:tblLayout w:type="fixed"/>
        <w:tblLook w:val="04A0" w:firstRow="1" w:lastRow="0" w:firstColumn="1" w:lastColumn="0" w:noHBand="0" w:noVBand="1"/>
      </w:tblPr>
      <w:tblGrid>
        <w:gridCol w:w="1440"/>
        <w:gridCol w:w="1620"/>
        <w:gridCol w:w="1590"/>
        <w:gridCol w:w="1470"/>
        <w:gridCol w:w="1515"/>
        <w:gridCol w:w="1860"/>
      </w:tblGrid>
      <w:tr w:rsidR="06B87F5D" w:rsidTr="06B87F5D" w14:paraId="450F2E61">
        <w:trPr>
          <w:trHeight w:val="300"/>
        </w:trPr>
        <w:tc>
          <w:tcPr>
            <w:tcW w:w="1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6C55029A" w14:textId="3F4B81E1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Criterion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29A6F6E1" w14:textId="504BDFD1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Beginning (1)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492540A7" w14:textId="0FECB729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Developing (2)</w:t>
            </w:r>
          </w:p>
        </w:tc>
        <w:tc>
          <w:tcPr>
            <w:tcW w:w="14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6D7B3398" w14:textId="19B2CFCF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Proficient (3)</w:t>
            </w:r>
          </w:p>
        </w:tc>
        <w:tc>
          <w:tcPr>
            <w:tcW w:w="15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73C246DD" w14:textId="50A16B49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Exemplary (4)</w:t>
            </w:r>
          </w:p>
        </w:tc>
        <w:tc>
          <w:tcPr>
            <w:tcW w:w="18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28F995D9" w14:textId="0BD7B6C5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Sample Evidence</w:t>
            </w:r>
          </w:p>
        </w:tc>
      </w:tr>
      <w:tr w:rsidR="06B87F5D" w:rsidTr="06B87F5D" w14:paraId="14905542">
        <w:trPr>
          <w:trHeight w:val="300"/>
        </w:trPr>
        <w:tc>
          <w:tcPr>
            <w:tcW w:w="1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0911314D" w14:textId="6D5612FB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Motivation &amp; Engagement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1E168F0E" w14:textId="1EEDC594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Participates minimally; shows disinterest or distraction.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2E2EAE08" w14:textId="31481F63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Engages when prompted; shows intermittent motivation.</w:t>
            </w:r>
          </w:p>
        </w:tc>
        <w:tc>
          <w:tcPr>
            <w:tcW w:w="14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0689C3F2" w14:textId="1CD54769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Participates actively and completes VR task with interest.</w:t>
            </w:r>
          </w:p>
        </w:tc>
        <w:tc>
          <w:tcPr>
            <w:tcW w:w="15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53E3CC0E" w14:textId="05C036C1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Shows initiative, curiosity, and proactive involvement.</w:t>
            </w:r>
          </w:p>
        </w:tc>
        <w:tc>
          <w:tcPr>
            <w:tcW w:w="18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494A1A63" w14:textId="2D0067DD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Entry/exit tickets, observation checklists, post-VR journaling.</w:t>
            </w:r>
          </w:p>
        </w:tc>
      </w:tr>
      <w:tr w:rsidR="06B87F5D" w:rsidTr="06B87F5D" w14:paraId="23BD37E4">
        <w:trPr>
          <w:trHeight w:val="300"/>
        </w:trPr>
        <w:tc>
          <w:tcPr>
            <w:tcW w:w="1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4CF6F428" w14:textId="71E2072C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Empathy and Perspective-Taking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2A693F07" w14:textId="1E97DF28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Displays no consideration for diverse viewpoints.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060E9E29" w14:textId="1706E3F3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Acknowledges others’ perspectives with limited reflection.</w:t>
            </w:r>
          </w:p>
        </w:tc>
        <w:tc>
          <w:tcPr>
            <w:tcW w:w="14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615A1D1C" w14:textId="342C2C91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Recognizes and reflects on different views during the experience.</w:t>
            </w:r>
          </w:p>
        </w:tc>
        <w:tc>
          <w:tcPr>
            <w:tcW w:w="15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549F1710" w14:textId="6926A814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Integrates diverse perspectives into decision-making or analysis.</w:t>
            </w:r>
          </w:p>
        </w:tc>
        <w:tc>
          <w:tcPr>
            <w:tcW w:w="18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67AD40B2" w14:textId="4E5608DD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VR roleplay choices, discussion board responses, group debrief notes.</w:t>
            </w:r>
          </w:p>
        </w:tc>
      </w:tr>
      <w:tr w:rsidR="06B87F5D" w:rsidTr="06B87F5D" w14:paraId="0DF3C676">
        <w:trPr>
          <w:trHeight w:val="300"/>
        </w:trPr>
        <w:tc>
          <w:tcPr>
            <w:tcW w:w="1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2621BF4E" w14:textId="0E119EF4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Emotional Awareness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5C4C49F5" w14:textId="16FBB295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Ignores or misreads emotional cues from the scenario.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43AE9E71" w14:textId="3D4528A2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Responds to some emotional content with basic insight.</w:t>
            </w:r>
          </w:p>
        </w:tc>
        <w:tc>
          <w:tcPr>
            <w:tcW w:w="14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5F1788C0" w14:textId="4B1E034B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Demonstrates appropriate emotional understanding and responses.</w:t>
            </w:r>
          </w:p>
        </w:tc>
        <w:tc>
          <w:tcPr>
            <w:tcW w:w="15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28AECAD7" w14:textId="49F81F4F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Deep emotional reflection; demonstrates growth and self-awareness.</w:t>
            </w:r>
          </w:p>
        </w:tc>
        <w:tc>
          <w:tcPr>
            <w:tcW w:w="18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17F0F932" w14:textId="62226F1B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Reflection prompt: 'What emotions did this experience evoke and why?'</w:t>
            </w:r>
          </w:p>
        </w:tc>
      </w:tr>
    </w:tbl>
    <w:p w:rsidR="00F116D2" w:rsidP="06B87F5D" w:rsidRDefault="00F116D2" w14:paraId="6B7DF3EE" w14:textId="332AB172">
      <w:pPr>
        <w:pStyle w:val="Titolo1"/>
        <w:bidi w:val="0"/>
        <w:spacing w:before="480" w:beforeAutospacing="off" w:after="0" w:afterAutospacing="off" w:line="276" w:lineRule="auto"/>
      </w:pPr>
      <w:r w:rsidRPr="06B87F5D" w:rsidR="358F193D">
        <w:rPr>
          <w:rFonts w:ascii="Aptos" w:hAnsi="Aptos" w:eastAsia="Aptos" w:cs="Aptos"/>
          <w:b w:val="1"/>
          <w:bCs w:val="1"/>
          <w:noProof w:val="0"/>
          <w:color w:val="365F91"/>
          <w:sz w:val="28"/>
          <w:szCs w:val="28"/>
          <w:lang w:val="en-US"/>
        </w:rPr>
        <w:t>Psychomotor Domain</w:t>
      </w:r>
    </w:p>
    <w:tbl>
      <w:tblPr>
        <w:tblStyle w:val="TableGrid"/>
        <w:bidiVisual w:val="0"/>
        <w:tblW w:w="0" w:type="auto"/>
        <w:tblLayout w:type="fixed"/>
        <w:tblLook w:val="04A0" w:firstRow="1" w:lastRow="0" w:firstColumn="1" w:lastColumn="0" w:noHBand="0" w:noVBand="1"/>
      </w:tblPr>
      <w:tblGrid>
        <w:gridCol w:w="1635"/>
        <w:gridCol w:w="1625"/>
        <w:gridCol w:w="1485"/>
        <w:gridCol w:w="1660"/>
        <w:gridCol w:w="1440"/>
        <w:gridCol w:w="1620"/>
      </w:tblGrid>
      <w:tr w:rsidR="06B87F5D" w:rsidTr="06B87F5D" w14:paraId="1DC8D8F9">
        <w:trPr>
          <w:trHeight w:val="300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656BA159" w14:textId="4C93B786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Criterion</w:t>
            </w:r>
          </w:p>
        </w:tc>
        <w:tc>
          <w:tcPr>
            <w:tcW w:w="16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7B03E3FE" w14:textId="7F17EE45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Beginning (1)</w:t>
            </w:r>
          </w:p>
        </w:tc>
        <w:tc>
          <w:tcPr>
            <w:tcW w:w="14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38D366B9" w14:textId="77D73911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Developing (2)</w:t>
            </w:r>
          </w:p>
        </w:tc>
        <w:tc>
          <w:tcPr>
            <w:tcW w:w="16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325E5185" w14:textId="0A8B221B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Proficient (3)</w:t>
            </w:r>
          </w:p>
        </w:tc>
        <w:tc>
          <w:tcPr>
            <w:tcW w:w="1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57C1BD7D" w14:textId="0F2D742C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Exemplary (4)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2D55B851" w14:textId="16942222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Sample Evidence</w:t>
            </w:r>
          </w:p>
        </w:tc>
      </w:tr>
      <w:tr w:rsidR="06B87F5D" w:rsidTr="06B87F5D" w14:paraId="0FAF0243">
        <w:trPr>
          <w:trHeight w:val="300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791B8CDA" w14:textId="66343E68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Task Execution</w:t>
            </w:r>
          </w:p>
        </w:tc>
        <w:tc>
          <w:tcPr>
            <w:tcW w:w="16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3059EE57" w14:textId="4ED16A48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Unable to complete tasks without guidance; errors frequent.</w:t>
            </w:r>
          </w:p>
        </w:tc>
        <w:tc>
          <w:tcPr>
            <w:tcW w:w="14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13187F51" w14:textId="2CB69E1D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Completes tasks with effort; multiple inaccuracies.</w:t>
            </w:r>
          </w:p>
        </w:tc>
        <w:tc>
          <w:tcPr>
            <w:tcW w:w="16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5830363C" w14:textId="47EFDE36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Performs required actions accurately with moderate independence.</w:t>
            </w:r>
          </w:p>
        </w:tc>
        <w:tc>
          <w:tcPr>
            <w:tcW w:w="1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0314517C" w14:textId="29EFCA93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Executes tasks fluidly, confidently, and with efficiency.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4812C27B" w14:textId="2B364A3D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Session recordings, screen capture of object manipulation.</w:t>
            </w:r>
          </w:p>
        </w:tc>
      </w:tr>
      <w:tr w:rsidR="06B87F5D" w:rsidTr="06B87F5D" w14:paraId="2EF03D79">
        <w:trPr>
          <w:trHeight w:val="300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03549DFE" w14:textId="21A5F652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Tool/Environment Interaction</w:t>
            </w:r>
          </w:p>
        </w:tc>
        <w:tc>
          <w:tcPr>
            <w:tcW w:w="16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2BE0CCA4" w14:textId="23C3FF6C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Difficulty interacting with virtual tools or environment.</w:t>
            </w:r>
          </w:p>
        </w:tc>
        <w:tc>
          <w:tcPr>
            <w:tcW w:w="14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543DC9EA" w14:textId="7E58FBCB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Hesitantly navigates and uses tools with minor issues.</w:t>
            </w:r>
          </w:p>
        </w:tc>
        <w:tc>
          <w:tcPr>
            <w:tcW w:w="16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501B5D70" w14:textId="4C792052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Uses tools/environment effectively with occasional support.</w:t>
            </w:r>
          </w:p>
        </w:tc>
        <w:tc>
          <w:tcPr>
            <w:tcW w:w="1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1563FBD0" w14:textId="7D284FBA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Confident, autonomous use of tools with precision.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25137B93" w14:textId="48C94EDD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Platform logs of gestures or object interactions.</w:t>
            </w:r>
          </w:p>
        </w:tc>
      </w:tr>
      <w:tr w:rsidR="06B87F5D" w:rsidTr="06B87F5D" w14:paraId="6D9ADD99">
        <w:trPr>
          <w:trHeight w:val="300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55989DFF" w14:textId="6D54D812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Adaptability and Precision</w:t>
            </w:r>
          </w:p>
        </w:tc>
        <w:tc>
          <w:tcPr>
            <w:tcW w:w="16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0E280113" w14:textId="3A300F5E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Cannot adjust to changes or new challenges in the environment.</w:t>
            </w:r>
          </w:p>
        </w:tc>
        <w:tc>
          <w:tcPr>
            <w:tcW w:w="14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527C4D57" w14:textId="58DC33FD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Adjusts with delay; responses are inconsistent.</w:t>
            </w:r>
          </w:p>
        </w:tc>
        <w:tc>
          <w:tcPr>
            <w:tcW w:w="16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74ED2A02" w14:textId="452FA9CF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Adapts to changes with minimal support.</w:t>
            </w:r>
          </w:p>
        </w:tc>
        <w:tc>
          <w:tcPr>
            <w:tcW w:w="1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5CE080E2" w14:textId="2B18BFC5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Anticipates challenges and adjusts seamlessly.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6B87F5D" w:rsidP="06B87F5D" w:rsidRDefault="06B87F5D" w14:paraId="0AB3E6CB" w14:textId="4CDD0FBE">
            <w:pPr>
              <w:bidi w:val="0"/>
              <w:spacing w:before="0" w:beforeAutospacing="off" w:after="0" w:afterAutospacing="off"/>
            </w:pPr>
            <w:r w:rsidRPr="06B87F5D" w:rsidR="06B87F5D">
              <w:rPr>
                <w:rFonts w:ascii="Aptos" w:hAnsi="Aptos" w:eastAsia="Aptos" w:cs="Aptos"/>
                <w:sz w:val="22"/>
                <w:szCs w:val="22"/>
                <w:lang w:val="en-US"/>
              </w:rPr>
              <w:t>Instructor observation, adaptive decision logs.</w:t>
            </w:r>
          </w:p>
        </w:tc>
      </w:tr>
    </w:tbl>
    <w:p w:rsidR="00F116D2" w:rsidP="06B87F5D" w:rsidRDefault="00F116D2" w14:paraId="1996FBF9" w14:textId="0CA5887C">
      <w:pPr>
        <w:bidi w:val="0"/>
        <w:spacing w:before="0" w:beforeAutospacing="off" w:after="20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it-IT"/>
        </w:rPr>
      </w:pPr>
      <w:r w:rsidRPr="06B87F5D" w:rsidR="358F193D">
        <w:rPr>
          <w:rFonts w:ascii="Cambria" w:hAnsi="Cambria" w:eastAsia="Cambria" w:cs="Cambria"/>
          <w:noProof w:val="0"/>
          <w:sz w:val="22"/>
          <w:szCs w:val="22"/>
          <w:lang w:val="en-US"/>
        </w:rPr>
        <w:t xml:space="preserve"> </w:t>
      </w:r>
    </w:p>
    <w:sectPr w:rsidR="00F116D2">
      <w:headerReference w:type="default" r:id="rId7"/>
      <w:footerReference w:type="default" r:id="rId8"/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385C" w:rsidP="007A06C1" w:rsidRDefault="00D6385C" w14:paraId="58EA9269" w14:textId="77777777">
      <w:pPr>
        <w:spacing w:after="0" w:line="240" w:lineRule="auto"/>
      </w:pPr>
      <w:r>
        <w:separator/>
      </w:r>
    </w:p>
  </w:endnote>
  <w:endnote w:type="continuationSeparator" w:id="0">
    <w:p w:rsidR="00D6385C" w:rsidP="007A06C1" w:rsidRDefault="00D6385C" w14:paraId="1EA3987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A06C1" w:rsidP="00B83404" w:rsidRDefault="007A06C1" w14:paraId="5B5781E9" w14:textId="0F3EF5DF">
    <w:pPr>
      <w:pStyle w:val="Pidipagina"/>
      <w:ind w:left="2124"/>
      <w:rPr>
        <w:sz w:val="16"/>
        <w:szCs w:val="16"/>
      </w:rPr>
    </w:pPr>
    <w:r w:rsidRPr="007A06C1">
      <w:rPr>
        <w:noProof/>
        <w:sz w:val="16"/>
        <w:szCs w:val="16"/>
      </w:rPr>
      <w:drawing>
        <wp:anchor distT="0" distB="0" distL="114300" distR="114300" simplePos="0" relativeHeight="251664384" behindDoc="0" locked="0" layoutInCell="1" allowOverlap="1" wp14:anchorId="159ED8F1" wp14:editId="130FD65B">
          <wp:simplePos x="0" y="0"/>
          <wp:positionH relativeFrom="column">
            <wp:posOffset>-466090</wp:posOffset>
          </wp:positionH>
          <wp:positionV relativeFrom="paragraph">
            <wp:posOffset>28761</wp:posOffset>
          </wp:positionV>
          <wp:extent cx="1669396" cy="371707"/>
          <wp:effectExtent l="0" t="0" r="0" b="0"/>
          <wp:wrapNone/>
          <wp:docPr id="1864618373" name="Immagine 14" descr="Immagine che contiene schermata, Carattere, Blu elettrico, Blu intens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618373" name="Immagine 14" descr="Immagine che contiene schermata, Carattere, Blu elettrico, Blu intens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9396" cy="3717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7A06C1">
      <w:rPr>
        <w:sz w:val="16"/>
        <w:szCs w:val="16"/>
      </w:rPr>
      <w:t>Views</w:t>
    </w:r>
    <w:proofErr w:type="spellEnd"/>
    <w:r w:rsidRPr="007A06C1">
      <w:rPr>
        <w:sz w:val="16"/>
        <w:szCs w:val="16"/>
      </w:rPr>
      <w:t xml:space="preserve"> and opinions </w:t>
    </w:r>
    <w:proofErr w:type="spellStart"/>
    <w:r w:rsidRPr="007A06C1">
      <w:rPr>
        <w:sz w:val="16"/>
        <w:szCs w:val="16"/>
      </w:rPr>
      <w:t>expressed</w:t>
    </w:r>
    <w:proofErr w:type="spellEnd"/>
    <w:r w:rsidRPr="007A06C1">
      <w:rPr>
        <w:sz w:val="16"/>
        <w:szCs w:val="16"/>
      </w:rPr>
      <w:t xml:space="preserve"> are </w:t>
    </w:r>
    <w:proofErr w:type="spellStart"/>
    <w:r w:rsidRPr="007A06C1">
      <w:rPr>
        <w:sz w:val="16"/>
        <w:szCs w:val="16"/>
      </w:rPr>
      <w:t>however</w:t>
    </w:r>
    <w:proofErr w:type="spellEnd"/>
    <w:r w:rsidRPr="007A06C1">
      <w:rPr>
        <w:sz w:val="16"/>
        <w:szCs w:val="16"/>
      </w:rPr>
      <w:t xml:space="preserve"> </w:t>
    </w:r>
    <w:proofErr w:type="spellStart"/>
    <w:r w:rsidRPr="007A06C1">
      <w:rPr>
        <w:sz w:val="16"/>
        <w:szCs w:val="16"/>
      </w:rPr>
      <w:t>those</w:t>
    </w:r>
    <w:proofErr w:type="spellEnd"/>
    <w:r w:rsidRPr="007A06C1">
      <w:rPr>
        <w:sz w:val="16"/>
        <w:szCs w:val="16"/>
      </w:rPr>
      <w:t xml:space="preserve"> of the </w:t>
    </w:r>
    <w:proofErr w:type="spellStart"/>
    <w:r w:rsidRPr="007A06C1">
      <w:rPr>
        <w:sz w:val="16"/>
        <w:szCs w:val="16"/>
      </w:rPr>
      <w:t>author</w:t>
    </w:r>
    <w:proofErr w:type="spellEnd"/>
    <w:r w:rsidRPr="007A06C1">
      <w:rPr>
        <w:sz w:val="16"/>
        <w:szCs w:val="16"/>
      </w:rPr>
      <w:t xml:space="preserve"> or </w:t>
    </w:r>
    <w:proofErr w:type="spellStart"/>
    <w:r w:rsidRPr="007A06C1">
      <w:rPr>
        <w:sz w:val="16"/>
        <w:szCs w:val="16"/>
      </w:rPr>
      <w:t>authors</w:t>
    </w:r>
    <w:proofErr w:type="spellEnd"/>
    <w:r w:rsidRPr="007A06C1">
      <w:rPr>
        <w:sz w:val="16"/>
        <w:szCs w:val="16"/>
      </w:rPr>
      <w:t xml:space="preserve"> </w:t>
    </w:r>
    <w:proofErr w:type="spellStart"/>
    <w:r w:rsidRPr="007A06C1">
      <w:rPr>
        <w:sz w:val="16"/>
        <w:szCs w:val="16"/>
      </w:rPr>
      <w:t>only</w:t>
    </w:r>
    <w:proofErr w:type="spellEnd"/>
    <w:r w:rsidRPr="007A06C1">
      <w:rPr>
        <w:sz w:val="16"/>
        <w:szCs w:val="16"/>
      </w:rPr>
      <w:t xml:space="preserve"> and do </w:t>
    </w:r>
    <w:proofErr w:type="spellStart"/>
    <w:r w:rsidRPr="007A06C1">
      <w:rPr>
        <w:sz w:val="16"/>
        <w:szCs w:val="16"/>
      </w:rPr>
      <w:t>not</w:t>
    </w:r>
    <w:proofErr w:type="spellEnd"/>
    <w:r w:rsidRPr="007A06C1">
      <w:rPr>
        <w:sz w:val="16"/>
        <w:szCs w:val="16"/>
      </w:rPr>
      <w:t xml:space="preserve"> </w:t>
    </w:r>
    <w:proofErr w:type="spellStart"/>
    <w:r w:rsidRPr="007A06C1">
      <w:rPr>
        <w:sz w:val="16"/>
        <w:szCs w:val="16"/>
      </w:rPr>
      <w:t>necessarily</w:t>
    </w:r>
    <w:proofErr w:type="spellEnd"/>
    <w:r w:rsidRPr="007A06C1">
      <w:rPr>
        <w:sz w:val="16"/>
        <w:szCs w:val="16"/>
      </w:rPr>
      <w:t xml:space="preserve"> </w:t>
    </w:r>
    <w:proofErr w:type="spellStart"/>
    <w:r w:rsidRPr="007A06C1">
      <w:rPr>
        <w:sz w:val="16"/>
        <w:szCs w:val="16"/>
      </w:rPr>
      <w:t>reflect</w:t>
    </w:r>
    <w:proofErr w:type="spellEnd"/>
    <w:r w:rsidRPr="007A06C1">
      <w:rPr>
        <w:sz w:val="16"/>
        <w:szCs w:val="16"/>
      </w:rPr>
      <w:t xml:space="preserve"> </w:t>
    </w:r>
    <w:proofErr w:type="spellStart"/>
    <w:r w:rsidRPr="007A06C1">
      <w:rPr>
        <w:sz w:val="16"/>
        <w:szCs w:val="16"/>
      </w:rPr>
      <w:t>those</w:t>
    </w:r>
    <w:proofErr w:type="spellEnd"/>
    <w:r w:rsidRPr="007A06C1">
      <w:rPr>
        <w:sz w:val="16"/>
        <w:szCs w:val="16"/>
      </w:rPr>
      <w:t xml:space="preserve"> of the </w:t>
    </w:r>
    <w:proofErr w:type="spellStart"/>
    <w:r w:rsidRPr="007A06C1">
      <w:rPr>
        <w:sz w:val="16"/>
        <w:szCs w:val="16"/>
      </w:rPr>
      <w:t>European</w:t>
    </w:r>
    <w:proofErr w:type="spellEnd"/>
    <w:r w:rsidRPr="007A06C1">
      <w:rPr>
        <w:sz w:val="16"/>
        <w:szCs w:val="16"/>
      </w:rPr>
      <w:t xml:space="preserve"> Union or the Foundation for the Development of the </w:t>
    </w:r>
    <w:proofErr w:type="spellStart"/>
    <w:r w:rsidRPr="007A06C1">
      <w:rPr>
        <w:sz w:val="16"/>
        <w:szCs w:val="16"/>
      </w:rPr>
      <w:t>Education</w:t>
    </w:r>
    <w:proofErr w:type="spellEnd"/>
    <w:r w:rsidRPr="007A06C1">
      <w:rPr>
        <w:sz w:val="16"/>
        <w:szCs w:val="16"/>
      </w:rPr>
      <w:t xml:space="preserve"> System. </w:t>
    </w:r>
    <w:proofErr w:type="spellStart"/>
    <w:r w:rsidRPr="007A06C1">
      <w:rPr>
        <w:sz w:val="16"/>
        <w:szCs w:val="16"/>
      </w:rPr>
      <w:t>Neither</w:t>
    </w:r>
    <w:proofErr w:type="spellEnd"/>
    <w:r w:rsidRPr="007A06C1">
      <w:rPr>
        <w:sz w:val="16"/>
        <w:szCs w:val="16"/>
      </w:rPr>
      <w:t xml:space="preserve"> the </w:t>
    </w:r>
    <w:proofErr w:type="spellStart"/>
    <w:r w:rsidRPr="007A06C1">
      <w:rPr>
        <w:sz w:val="16"/>
        <w:szCs w:val="16"/>
      </w:rPr>
      <w:t>European</w:t>
    </w:r>
    <w:proofErr w:type="spellEnd"/>
    <w:r w:rsidRPr="007A06C1">
      <w:rPr>
        <w:sz w:val="16"/>
        <w:szCs w:val="16"/>
      </w:rPr>
      <w:t xml:space="preserve"> Union </w:t>
    </w:r>
    <w:proofErr w:type="spellStart"/>
    <w:r w:rsidRPr="007A06C1">
      <w:rPr>
        <w:sz w:val="16"/>
        <w:szCs w:val="16"/>
      </w:rPr>
      <w:t>nor</w:t>
    </w:r>
    <w:proofErr w:type="spellEnd"/>
    <w:r w:rsidRPr="007A06C1">
      <w:rPr>
        <w:sz w:val="16"/>
        <w:szCs w:val="16"/>
      </w:rPr>
      <w:t xml:space="preserve"> the </w:t>
    </w:r>
    <w:proofErr w:type="spellStart"/>
    <w:r w:rsidRPr="007A06C1">
      <w:rPr>
        <w:sz w:val="16"/>
        <w:szCs w:val="16"/>
      </w:rPr>
      <w:t>entity</w:t>
    </w:r>
    <w:proofErr w:type="spellEnd"/>
    <w:r w:rsidRPr="007A06C1">
      <w:rPr>
        <w:sz w:val="16"/>
        <w:szCs w:val="16"/>
      </w:rPr>
      <w:t xml:space="preserve"> </w:t>
    </w:r>
    <w:proofErr w:type="spellStart"/>
    <w:r w:rsidRPr="007A06C1">
      <w:rPr>
        <w:sz w:val="16"/>
        <w:szCs w:val="16"/>
      </w:rPr>
      <w:t>providing</w:t>
    </w:r>
    <w:proofErr w:type="spellEnd"/>
    <w:r w:rsidRPr="007A06C1">
      <w:rPr>
        <w:sz w:val="16"/>
        <w:szCs w:val="16"/>
      </w:rPr>
      <w:t xml:space="preserve"> the </w:t>
    </w:r>
    <w:proofErr w:type="spellStart"/>
    <w:r w:rsidRPr="007A06C1">
      <w:rPr>
        <w:sz w:val="16"/>
        <w:szCs w:val="16"/>
      </w:rPr>
      <w:t>grant</w:t>
    </w:r>
    <w:proofErr w:type="spellEnd"/>
    <w:r w:rsidRPr="007A06C1">
      <w:rPr>
        <w:sz w:val="16"/>
        <w:szCs w:val="16"/>
      </w:rPr>
      <w:t xml:space="preserve"> can be </w:t>
    </w:r>
    <w:proofErr w:type="spellStart"/>
    <w:r w:rsidRPr="007A06C1">
      <w:rPr>
        <w:sz w:val="16"/>
        <w:szCs w:val="16"/>
      </w:rPr>
      <w:t>held</w:t>
    </w:r>
    <w:proofErr w:type="spellEnd"/>
    <w:r w:rsidRPr="007A06C1">
      <w:rPr>
        <w:sz w:val="16"/>
        <w:szCs w:val="16"/>
      </w:rPr>
      <w:t xml:space="preserve"> </w:t>
    </w:r>
    <w:proofErr w:type="spellStart"/>
    <w:r w:rsidRPr="007A06C1">
      <w:rPr>
        <w:sz w:val="16"/>
        <w:szCs w:val="16"/>
      </w:rPr>
      <w:t>responsible</w:t>
    </w:r>
    <w:proofErr w:type="spellEnd"/>
    <w:r w:rsidRPr="007A06C1">
      <w:rPr>
        <w:sz w:val="16"/>
        <w:szCs w:val="16"/>
      </w:rPr>
      <w:t xml:space="preserve"> for </w:t>
    </w:r>
    <w:proofErr w:type="spellStart"/>
    <w:r w:rsidRPr="007A06C1">
      <w:rPr>
        <w:sz w:val="16"/>
        <w:szCs w:val="16"/>
      </w:rPr>
      <w:t>them</w:t>
    </w:r>
    <w:proofErr w:type="spellEnd"/>
    <w:r w:rsidRPr="007A06C1">
      <w:rPr>
        <w:sz w:val="16"/>
        <w:szCs w:val="16"/>
      </w:rPr>
      <w:t>.</w:t>
    </w:r>
  </w:p>
  <w:p w:rsidR="00B83404" w:rsidP="00B83404" w:rsidRDefault="00B83404" w14:paraId="1F6D04E0" w14:textId="18C9DB04">
    <w:pPr>
      <w:pStyle w:val="Pidipagina"/>
      <w:ind w:left="1416"/>
      <w:rPr>
        <w:sz w:val="16"/>
        <w:szCs w:val="16"/>
      </w:rPr>
    </w:pPr>
  </w:p>
  <w:p w:rsidR="00B83404" w:rsidP="00B83404" w:rsidRDefault="00B83404" w14:paraId="0074B448" w14:textId="49899671">
    <w:pPr>
      <w:pStyle w:val="Pidipagina"/>
      <w:ind w:left="1416"/>
      <w:rPr>
        <w:sz w:val="16"/>
        <w:szCs w:val="16"/>
      </w:rPr>
    </w:pPr>
  </w:p>
  <w:p w:rsidRPr="00B83404" w:rsidR="00B83404" w:rsidP="001B6E0F" w:rsidRDefault="00B83404" w14:paraId="3F481AF5" w14:textId="1F13E4A1">
    <w:pPr>
      <w:pStyle w:val="Pidipagina"/>
      <w:ind w:left="2832"/>
      <w:rPr>
        <w:sz w:val="16"/>
        <w:szCs w:val="16"/>
      </w:rPr>
    </w:pPr>
    <w:r w:rsidRPr="00B83404">
      <w:rPr>
        <w:i/>
        <w:iCs/>
        <w:sz w:val="16"/>
        <w:szCs w:val="16"/>
      </w:rPr>
      <w:t xml:space="preserve">© 2025. </w:t>
    </w:r>
    <w:proofErr w:type="spellStart"/>
    <w:r w:rsidRPr="00B83404">
      <w:rPr>
        <w:i/>
        <w:iCs/>
        <w:sz w:val="16"/>
        <w:szCs w:val="16"/>
      </w:rPr>
      <w:t>This</w:t>
    </w:r>
    <w:proofErr w:type="spellEnd"/>
    <w:r w:rsidRPr="00B83404">
      <w:rPr>
        <w:i/>
        <w:iCs/>
        <w:sz w:val="16"/>
        <w:szCs w:val="16"/>
      </w:rPr>
      <w:t xml:space="preserve"> work </w:t>
    </w:r>
    <w:proofErr w:type="spellStart"/>
    <w:r w:rsidRPr="00B83404">
      <w:rPr>
        <w:i/>
        <w:iCs/>
        <w:sz w:val="16"/>
        <w:szCs w:val="16"/>
      </w:rPr>
      <w:t>is</w:t>
    </w:r>
    <w:proofErr w:type="spellEnd"/>
    <w:r w:rsidRPr="00B83404">
      <w:rPr>
        <w:i/>
        <w:iCs/>
        <w:sz w:val="16"/>
        <w:szCs w:val="16"/>
      </w:rPr>
      <w:t xml:space="preserve"> </w:t>
    </w:r>
    <w:proofErr w:type="spellStart"/>
    <w:r w:rsidRPr="00B83404">
      <w:rPr>
        <w:i/>
        <w:iCs/>
        <w:sz w:val="16"/>
        <w:szCs w:val="16"/>
      </w:rPr>
      <w:t>openly</w:t>
    </w:r>
    <w:proofErr w:type="spellEnd"/>
    <w:r w:rsidRPr="00B83404">
      <w:rPr>
        <w:i/>
        <w:iCs/>
        <w:sz w:val="16"/>
        <w:szCs w:val="16"/>
      </w:rPr>
      <w:t xml:space="preserve"> </w:t>
    </w:r>
    <w:proofErr w:type="spellStart"/>
    <w:r w:rsidRPr="00B83404">
      <w:rPr>
        <w:i/>
        <w:iCs/>
        <w:sz w:val="16"/>
        <w:szCs w:val="16"/>
      </w:rPr>
      <w:t>licensed</w:t>
    </w:r>
    <w:proofErr w:type="spellEnd"/>
    <w:r w:rsidRPr="00B83404">
      <w:rPr>
        <w:i/>
        <w:iCs/>
        <w:sz w:val="16"/>
        <w:szCs w:val="16"/>
      </w:rPr>
      <w:t xml:space="preserve"> via </w:t>
    </w:r>
    <w:hyperlink w:tgtFrame="_blank" w:tooltip="https://creativecommons.org/licenses/by/4.0/" w:history="1" r:id="rId2">
      <w:r w:rsidRPr="00B83404">
        <w:rPr>
          <w:rStyle w:val="Collegamentoipertestuale"/>
          <w:i/>
          <w:iCs/>
          <w:sz w:val="16"/>
          <w:szCs w:val="16"/>
        </w:rPr>
        <w:t>CC BY 4.0</w:t>
      </w:r>
    </w:hyperlink>
    <w:r w:rsidRPr="00B83404">
      <w:rPr>
        <w:i/>
        <w:iCs/>
        <w:sz w:val="16"/>
        <w:szCs w:val="16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385C" w:rsidP="007A06C1" w:rsidRDefault="00D6385C" w14:paraId="58CAADE4" w14:textId="77777777">
      <w:pPr>
        <w:spacing w:after="0" w:line="240" w:lineRule="auto"/>
      </w:pPr>
      <w:r>
        <w:separator/>
      </w:r>
    </w:p>
  </w:footnote>
  <w:footnote w:type="continuationSeparator" w:id="0">
    <w:p w:rsidR="00D6385C" w:rsidP="007A06C1" w:rsidRDefault="00D6385C" w14:paraId="64EC756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A06C1" w:rsidRDefault="00B83404" w14:paraId="7B243EAE" w14:textId="7C607F09">
    <w:pPr>
      <w:pStyle w:val="Intestazion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8B68877" wp14:editId="1E25D617">
          <wp:simplePos x="0" y="0"/>
          <wp:positionH relativeFrom="column">
            <wp:posOffset>1410149</wp:posOffset>
          </wp:positionH>
          <wp:positionV relativeFrom="paragraph">
            <wp:posOffset>-247015</wp:posOffset>
          </wp:positionV>
          <wp:extent cx="386080" cy="617855"/>
          <wp:effectExtent l="0" t="0" r="0" b="0"/>
          <wp:wrapNone/>
          <wp:docPr id="707069747" name="Immagine 10" descr="Immagine che contiene logo, testo, Carattere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069747" name="Immagine 10" descr="Immagine che contiene logo, testo, Carattere, Elementi grafici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08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13ED419" wp14:editId="4CF6DEA8">
          <wp:simplePos x="0" y="0"/>
          <wp:positionH relativeFrom="column">
            <wp:posOffset>2524311</wp:posOffset>
          </wp:positionH>
          <wp:positionV relativeFrom="paragraph">
            <wp:posOffset>-175895</wp:posOffset>
          </wp:positionV>
          <wp:extent cx="657860" cy="511175"/>
          <wp:effectExtent l="0" t="0" r="0" b="0"/>
          <wp:wrapNone/>
          <wp:docPr id="1823761225" name="Immagine 12" descr="Immagine che contiene Carattere, Elementi grafici, testo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761225" name="Immagine 12" descr="Immagine che contiene Carattere, Elementi grafici, testo, grafica&#10;&#10;Il contenuto generato dall'IA potrebbe non essere corret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860" cy="511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277F2EE" wp14:editId="1CF683BE">
          <wp:simplePos x="0" y="0"/>
          <wp:positionH relativeFrom="column">
            <wp:posOffset>1986466</wp:posOffset>
          </wp:positionH>
          <wp:positionV relativeFrom="paragraph">
            <wp:posOffset>-221615</wp:posOffset>
          </wp:positionV>
          <wp:extent cx="408305" cy="542290"/>
          <wp:effectExtent l="0" t="0" r="0" b="3810"/>
          <wp:wrapNone/>
          <wp:docPr id="973417699" name="Immagine 11" descr="Immagine che contiene logo, Carattere, testo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417699" name="Immagine 11" descr="Immagine che contiene logo, Carattere, testo, simbolo&#10;&#10;Il contenuto generato dall'IA potrebbe non essere corret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305" cy="54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75F7">
      <w:rPr>
        <w:noProof/>
      </w:rPr>
      <w:drawing>
        <wp:anchor distT="0" distB="0" distL="114300" distR="114300" simplePos="0" relativeHeight="251663360" behindDoc="0" locked="0" layoutInCell="1" allowOverlap="1" wp14:anchorId="3C2C1059" wp14:editId="64B0BE9A">
          <wp:simplePos x="0" y="0"/>
          <wp:positionH relativeFrom="column">
            <wp:posOffset>4618355</wp:posOffset>
          </wp:positionH>
          <wp:positionV relativeFrom="paragraph">
            <wp:posOffset>-339276</wp:posOffset>
          </wp:positionV>
          <wp:extent cx="1911350" cy="840740"/>
          <wp:effectExtent l="0" t="0" r="0" b="0"/>
          <wp:wrapNone/>
          <wp:docPr id="496326806" name="Immagine 13" descr="Immagine che contiene Carattere, Elementi grafici, grafica, design&#10;&#10;Il contenuto generato dall'IA potrebbe non essere corretto.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6326806" name="Immagine 13" descr="Immagine che contiene Carattere, Elementi grafici, grafica, design&#10;&#10;Il contenuto generato dall'IA potrebbe non essere corretto.">
                    <a:hlinkClick r:id="rId4"/>
                  </pic:cNvPr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1350" cy="840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75F7">
      <w:rPr>
        <w:noProof/>
      </w:rPr>
      <w:drawing>
        <wp:anchor distT="0" distB="0" distL="114300" distR="114300" simplePos="0" relativeHeight="251659264" behindDoc="0" locked="0" layoutInCell="1" allowOverlap="1" wp14:anchorId="1F205164" wp14:editId="388CA628">
          <wp:simplePos x="0" y="0"/>
          <wp:positionH relativeFrom="column">
            <wp:posOffset>456565</wp:posOffset>
          </wp:positionH>
          <wp:positionV relativeFrom="paragraph">
            <wp:posOffset>-104140</wp:posOffset>
          </wp:positionV>
          <wp:extent cx="810260" cy="422910"/>
          <wp:effectExtent l="0" t="0" r="2540" b="0"/>
          <wp:wrapNone/>
          <wp:docPr id="239243233" name="Immagine 9" descr="Immagine che contiene testo, Elementi grafici, Carattere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243233" name="Immagine 9" descr="Immagine che contiene testo, Elementi grafici, Carattere, logo&#10;&#10;Il contenuto generato dall'IA potrebbe non essere corretto.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260" cy="422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75F7">
      <w:rPr>
        <w:noProof/>
      </w:rPr>
      <w:drawing>
        <wp:anchor distT="0" distB="0" distL="114300" distR="114300" simplePos="0" relativeHeight="251658240" behindDoc="0" locked="0" layoutInCell="1" allowOverlap="1" wp14:anchorId="0FBD8307" wp14:editId="3325F546">
          <wp:simplePos x="0" y="0"/>
          <wp:positionH relativeFrom="column">
            <wp:posOffset>-289746</wp:posOffset>
          </wp:positionH>
          <wp:positionV relativeFrom="paragraph">
            <wp:posOffset>-189230</wp:posOffset>
          </wp:positionV>
          <wp:extent cx="640080" cy="606425"/>
          <wp:effectExtent l="0" t="0" r="0" b="0"/>
          <wp:wrapNone/>
          <wp:docPr id="216767986" name="Immagine 8" descr="Immagine che contiene nero, oscurità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767986" name="Immagine 8" descr="Immagine che contiene nero, oscurità&#10;&#10;Il contenuto generato dall'IA potrebbe non essere corretto.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" cy="606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cf597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trackRevisions w:val="false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6C1"/>
    <w:rsid w:val="00027F2F"/>
    <w:rsid w:val="00155493"/>
    <w:rsid w:val="001B6E0F"/>
    <w:rsid w:val="001C67E9"/>
    <w:rsid w:val="002B03C7"/>
    <w:rsid w:val="00306FFD"/>
    <w:rsid w:val="003C7A2A"/>
    <w:rsid w:val="0044546F"/>
    <w:rsid w:val="00694DBB"/>
    <w:rsid w:val="007A06C1"/>
    <w:rsid w:val="007C75F7"/>
    <w:rsid w:val="0082143F"/>
    <w:rsid w:val="00A40911"/>
    <w:rsid w:val="00B83404"/>
    <w:rsid w:val="00D3791A"/>
    <w:rsid w:val="00D6385C"/>
    <w:rsid w:val="00F116D2"/>
    <w:rsid w:val="06B87F5D"/>
    <w:rsid w:val="358F193D"/>
    <w:rsid w:val="768E9D26"/>
    <w:rsid w:val="76B7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A598E"/>
  <w15:chartTrackingRefBased/>
  <w15:docId w15:val="{39B89EE2-1EC7-5443-9B61-DBDE5BFB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A06C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A06C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A0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A0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A0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A0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A0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A0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A0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7A06C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7A06C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7A06C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7A06C1"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7A06C1"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7A06C1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7A06C1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7A06C1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7A06C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A06C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7A06C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A0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7A0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A06C1"/>
    <w:pPr>
      <w:spacing w:before="160"/>
      <w:jc w:val="center"/>
    </w:pPr>
    <w:rPr>
      <w:i/>
      <w:iCs/>
      <w:color w:val="404040" w:themeColor="text1" w:themeTint="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7A06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A06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A06C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A06C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7A06C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A06C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A06C1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7A06C1"/>
  </w:style>
  <w:style w:type="paragraph" w:styleId="Pidipagina">
    <w:name w:val="footer"/>
    <w:basedOn w:val="Normale"/>
    <w:link w:val="PidipaginaCarattere"/>
    <w:uiPriority w:val="99"/>
    <w:unhideWhenUsed/>
    <w:rsid w:val="007A06C1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7A06C1"/>
  </w:style>
  <w:style w:type="character" w:styleId="Collegamentoipertestuale">
    <w:name w:val="Hyperlink"/>
    <w:basedOn w:val="Carpredefinitoparagrafo"/>
    <w:uiPriority w:val="99"/>
    <w:semiHidden/>
    <w:unhideWhenUsed/>
    <w:rsid w:val="00B83404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3404"/>
    <w:rPr>
      <w:color w:val="96607D" w:themeColor="followed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lanormale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numbering" Target="numbering.xml" Id="R46b2710423c64bc1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/4.0/" TargetMode="External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7" Type="http://schemas.openxmlformats.org/officeDocument/2006/relationships/image" Target="media/image6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hyperlink" Target="https://vrchem.pk.edu.pl/" TargetMode="External"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83F496-1389-D94B-AF69-1872DA569AC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Chiara Grifo'</dc:creator>
  <keywords/>
  <dc:description/>
  <lastModifiedBy>Alessandra Tomasini</lastModifiedBy>
  <revision>3</revision>
  <dcterms:created xsi:type="dcterms:W3CDTF">2025-09-02T14:19:00.0000000Z</dcterms:created>
  <dcterms:modified xsi:type="dcterms:W3CDTF">2025-09-03T08:57:58.9008136Z</dcterms:modified>
</coreProperties>
</file>